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Default="001D4B36" w:rsidP="008C19DE">
      <w:pPr>
        <w:spacing w:after="0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2020 г., регис</w:t>
      </w:r>
      <w:r w:rsidR="008C19DE">
        <w:rPr>
          <w:rFonts w:ascii="Times New Roman" w:hAnsi="Times New Roman" w:cs="Times New Roman"/>
          <w:sz w:val="26"/>
          <w:szCs w:val="26"/>
        </w:rPr>
        <w:t>трационный № 60299).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</w:t>
      </w:r>
      <w:r w:rsidR="008C19DE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в Россию из-за рубежа на учебу, работу или с другой целью на срок один год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</w:t>
      </w:r>
      <w:r w:rsidR="00CB44F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E0456A" w:rsidRPr="00E0456A" w:rsidRDefault="0002126E" w:rsidP="00E0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E0456A"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Данные Всероссийской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– постоянное население). Только в таблице 1 тома 1 и в томе 6 приводится численность и </w:t>
      </w:r>
      <w:r w:rsidR="00E0456A" w:rsidRPr="00E0456A">
        <w:rPr>
          <w:rFonts w:ascii="Times New Roman" w:hAnsi="Times New Roman" w:cs="Times New Roman"/>
          <w:color w:val="221E1F"/>
          <w:sz w:val="26"/>
          <w:szCs w:val="26"/>
        </w:rPr>
        <w:lastRenderedPageBreak/>
        <w:t>характеристика лиц, временно находившихся на дату переписи на территории России, но постоянно проживающих за рубежом.</w:t>
      </w:r>
    </w:p>
    <w:p w:rsidR="00E0456A" w:rsidRDefault="00E0456A" w:rsidP="00E0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Только первые три вопроса формы Л и первый вопрос формы </w:t>
      </w:r>
      <w:proofErr w:type="gramStart"/>
      <w:r w:rsidRPr="00E0456A">
        <w:rPr>
          <w:rFonts w:ascii="Times New Roman" w:hAnsi="Times New Roman" w:cs="Times New Roman"/>
          <w:color w:val="221E1F"/>
          <w:sz w:val="26"/>
          <w:szCs w:val="26"/>
        </w:rPr>
        <w:t>П</w:t>
      </w:r>
      <w:proofErr w:type="gramEnd"/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E0456A">
        <w:rPr>
          <w:rFonts w:ascii="Times New Roman" w:hAnsi="Times New Roman" w:cs="Times New Roman"/>
          <w:color w:val="221E1F"/>
          <w:sz w:val="26"/>
          <w:szCs w:val="26"/>
        </w:rPr>
        <w:t>млн</w:t>
      </w:r>
      <w:proofErr w:type="gramEnd"/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 человек учтены в переписи только по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 </w:t>
      </w:r>
    </w:p>
    <w:p w:rsidR="00DC43D3" w:rsidRPr="00DC43D3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DC43D3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 w:rsidR="00DC43D3" w:rsidRPr="00DC43D3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DC43D3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DC43D3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:rsidR="00DC43D3" w:rsidRPr="00DC43D3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b/>
          <w:sz w:val="26"/>
          <w:szCs w:val="26"/>
        </w:rPr>
        <w:t>Рождаемость.</w:t>
      </w:r>
      <w:r w:rsidRPr="00DC43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43D3">
        <w:rPr>
          <w:rFonts w:ascii="Times New Roman" w:hAnsi="Times New Roman" w:cs="Times New Roman"/>
          <w:sz w:val="26"/>
          <w:szCs w:val="26"/>
        </w:rPr>
        <w:t xml:space="preserve">Данные о рождаемости получены на основе ответов женщин </w:t>
      </w:r>
      <w:r w:rsidR="002535EC">
        <w:rPr>
          <w:rFonts w:ascii="Times New Roman" w:hAnsi="Times New Roman" w:cs="Times New Roman"/>
          <w:sz w:val="26"/>
          <w:szCs w:val="26"/>
        </w:rPr>
        <w:br/>
      </w:r>
      <w:r w:rsidRPr="00DC43D3">
        <w:rPr>
          <w:rFonts w:ascii="Times New Roman" w:hAnsi="Times New Roman" w:cs="Times New Roman"/>
          <w:sz w:val="26"/>
          <w:szCs w:val="26"/>
        </w:rPr>
        <w:t xml:space="preserve">в возрасте 15 лет и более, проживавших в частных домохозяйствах, на вопросы 5 «Сколько детей Вы родили?» и 5.1 «Год рождения первого ребенка» переписного листа формы </w:t>
      </w:r>
      <w:r w:rsidR="002535EC">
        <w:rPr>
          <w:rFonts w:ascii="Times New Roman" w:hAnsi="Times New Roman" w:cs="Times New Roman"/>
          <w:sz w:val="26"/>
          <w:szCs w:val="26"/>
        </w:rPr>
        <w:t>Л. Учитывалось общее число рождё</w:t>
      </w:r>
      <w:r w:rsidRPr="00DC43D3">
        <w:rPr>
          <w:rFonts w:ascii="Times New Roman" w:hAnsi="Times New Roman" w:cs="Times New Roman"/>
          <w:sz w:val="26"/>
          <w:szCs w:val="26"/>
        </w:rPr>
        <w:t>н</w:t>
      </w:r>
      <w:r w:rsidR="002535EC">
        <w:rPr>
          <w:rFonts w:ascii="Times New Roman" w:hAnsi="Times New Roman" w:cs="Times New Roman"/>
          <w:sz w:val="26"/>
          <w:szCs w:val="26"/>
        </w:rPr>
        <w:t>ных детей (не считая мертворождё</w:t>
      </w:r>
      <w:r w:rsidRPr="00DC43D3">
        <w:rPr>
          <w:rFonts w:ascii="Times New Roman" w:hAnsi="Times New Roman" w:cs="Times New Roman"/>
          <w:sz w:val="26"/>
          <w:szCs w:val="26"/>
        </w:rPr>
        <w:t>нных), независимо от того, были ли живы все дети на дату переписи или нет, входили ли они в</w:t>
      </w:r>
      <w:proofErr w:type="gramEnd"/>
      <w:r w:rsidRPr="00DC43D3">
        <w:rPr>
          <w:rFonts w:ascii="Times New Roman" w:hAnsi="Times New Roman" w:cs="Times New Roman"/>
          <w:sz w:val="26"/>
          <w:szCs w:val="26"/>
        </w:rPr>
        <w:t xml:space="preserve"> состав домохозяйства родившей их женщины или проживали отдельно. Усыновленные и патронируемые дети, а также дети мужа </w:t>
      </w:r>
      <w:r w:rsidR="002535EC">
        <w:rPr>
          <w:rFonts w:ascii="Times New Roman" w:hAnsi="Times New Roman" w:cs="Times New Roman"/>
          <w:sz w:val="26"/>
          <w:szCs w:val="26"/>
        </w:rPr>
        <w:br/>
      </w:r>
      <w:r w:rsidRPr="00DC43D3">
        <w:rPr>
          <w:rFonts w:ascii="Times New Roman" w:hAnsi="Times New Roman" w:cs="Times New Roman"/>
          <w:sz w:val="26"/>
          <w:szCs w:val="26"/>
        </w:rPr>
        <w:t>от пре</w:t>
      </w:r>
      <w:r w:rsidR="002535EC">
        <w:rPr>
          <w:rFonts w:ascii="Times New Roman" w:hAnsi="Times New Roman" w:cs="Times New Roman"/>
          <w:sz w:val="26"/>
          <w:szCs w:val="26"/>
        </w:rPr>
        <w:t>жнего брака в число детей, рождё</w:t>
      </w:r>
      <w:r w:rsidRPr="00DC43D3">
        <w:rPr>
          <w:rFonts w:ascii="Times New Roman" w:hAnsi="Times New Roman" w:cs="Times New Roman"/>
          <w:sz w:val="26"/>
          <w:szCs w:val="26"/>
        </w:rPr>
        <w:t>нных женщиной, не включались. Женщины, не родившие ни одного ребенка, указывали 0 детей.</w:t>
      </w:r>
    </w:p>
    <w:p w:rsidR="00DC43D3" w:rsidRPr="00DC43D3" w:rsidRDefault="002535EC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о числе рождё</w:t>
      </w:r>
      <w:r w:rsidR="00DC43D3" w:rsidRPr="00DC43D3">
        <w:rPr>
          <w:rFonts w:ascii="Times New Roman" w:hAnsi="Times New Roman" w:cs="Times New Roman"/>
          <w:sz w:val="26"/>
          <w:szCs w:val="26"/>
        </w:rPr>
        <w:t>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:rsidR="00DC43D3" w:rsidRPr="00DC43D3" w:rsidRDefault="002535EC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Среднее число рождё</w:t>
      </w:r>
      <w:r w:rsidR="00DC43D3" w:rsidRPr="00DC43D3">
        <w:rPr>
          <w:rFonts w:ascii="Times New Roman" w:hAnsi="Times New Roman" w:cs="Times New Roman"/>
          <w:sz w:val="26"/>
          <w:szCs w:val="26"/>
        </w:rPr>
        <w:t xml:space="preserve">нных детей (на 1000 женщин) вычислено </w:t>
      </w:r>
      <w:r>
        <w:rPr>
          <w:rFonts w:ascii="Times New Roman" w:hAnsi="Times New Roman" w:cs="Times New Roman"/>
          <w:sz w:val="26"/>
          <w:szCs w:val="26"/>
        </w:rPr>
        <w:t>как отношение общего числа рождё</w:t>
      </w:r>
      <w:r w:rsidR="00DC43D3" w:rsidRPr="00DC43D3">
        <w:rPr>
          <w:rFonts w:ascii="Times New Roman" w:hAnsi="Times New Roman" w:cs="Times New Roman"/>
          <w:sz w:val="26"/>
          <w:szCs w:val="26"/>
        </w:rPr>
        <w:t>нных детей к численнос</w:t>
      </w:r>
      <w:r>
        <w:rPr>
          <w:rFonts w:ascii="Times New Roman" w:hAnsi="Times New Roman" w:cs="Times New Roman"/>
          <w:sz w:val="26"/>
          <w:szCs w:val="26"/>
        </w:rPr>
        <w:t>ти женщин, указавших число рождё</w:t>
      </w:r>
      <w:r w:rsidR="00DC43D3" w:rsidRPr="00DC43D3">
        <w:rPr>
          <w:rFonts w:ascii="Times New Roman" w:hAnsi="Times New Roman" w:cs="Times New Roman"/>
          <w:sz w:val="26"/>
          <w:szCs w:val="26"/>
        </w:rPr>
        <w:t>нных детей, умноженное на 1000.</w:t>
      </w:r>
    </w:p>
    <w:p w:rsidR="00DC43D3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b/>
          <w:sz w:val="26"/>
          <w:szCs w:val="26"/>
        </w:rPr>
        <w:t>Возраст.</w:t>
      </w:r>
      <w:r w:rsidRPr="00DC43D3">
        <w:rPr>
          <w:rFonts w:ascii="Times New Roman" w:hAnsi="Times New Roman" w:cs="Times New Roman"/>
          <w:sz w:val="26"/>
          <w:szCs w:val="26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1-3 приводятся данные по укрупненным возрастным группам женщин: </w:t>
      </w:r>
      <w:r w:rsidRPr="00DC43D3">
        <w:rPr>
          <w:rFonts w:ascii="Times New Roman" w:hAnsi="Times New Roman" w:cs="Times New Roman"/>
          <w:sz w:val="26"/>
          <w:szCs w:val="26"/>
        </w:rPr>
        <w:lastRenderedPageBreak/>
        <w:t xml:space="preserve">трудоспособный возраст – 16-56,5 лет, старше трудоспособного возраста – 56,5 лет и более. </w:t>
      </w:r>
    </w:p>
    <w:p w:rsidR="00DC43D3" w:rsidRPr="00DC43D3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 xml:space="preserve">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</w:t>
      </w:r>
      <w:proofErr w:type="spellStart"/>
      <w:r w:rsidRPr="00DC43D3">
        <w:rPr>
          <w:rFonts w:ascii="Times New Roman" w:hAnsi="Times New Roman" w:cs="Times New Roman"/>
          <w:sz w:val="26"/>
          <w:szCs w:val="26"/>
        </w:rPr>
        <w:t>межпереписной</w:t>
      </w:r>
      <w:proofErr w:type="spellEnd"/>
      <w:r w:rsidRPr="00DC43D3">
        <w:rPr>
          <w:rFonts w:ascii="Times New Roman" w:hAnsi="Times New Roman" w:cs="Times New Roman"/>
          <w:sz w:val="26"/>
          <w:szCs w:val="26"/>
        </w:rPr>
        <w:t xml:space="preserve"> период пенсионного возраста:</w:t>
      </w:r>
    </w:p>
    <w:tbl>
      <w:tblPr>
        <w:tblStyle w:val="af3"/>
        <w:tblW w:w="0" w:type="auto"/>
        <w:tblLook w:val="04A0"/>
      </w:tblPr>
      <w:tblGrid>
        <w:gridCol w:w="2633"/>
        <w:gridCol w:w="3469"/>
        <w:gridCol w:w="3469"/>
      </w:tblGrid>
      <w:tr w:rsidR="00DC43D3" w:rsidRPr="00DC43D3" w:rsidTr="00DC43D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3" w:rsidRPr="00DC43D3" w:rsidRDefault="00DC43D3" w:rsidP="00DC43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Pr="00DC43D3" w:rsidRDefault="00DC43D3" w:rsidP="00DC4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3D3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Pr="00DC43D3" w:rsidRDefault="00DC43D3" w:rsidP="00DC4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3D3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 w:rsidR="00DC43D3" w:rsidRPr="00DC43D3" w:rsidTr="00DC43D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Pr="00DC43D3" w:rsidRDefault="00DC43D3" w:rsidP="00DC4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3D3">
              <w:rPr>
                <w:rFonts w:ascii="Times New Roman" w:hAnsi="Times New Roman" w:cs="Times New Roman"/>
                <w:sz w:val="26"/>
                <w:szCs w:val="26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Pr="00DC43D3" w:rsidRDefault="00DC43D3" w:rsidP="00DC4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3D3">
              <w:rPr>
                <w:rFonts w:ascii="Times New Roman" w:hAnsi="Times New Roman" w:cs="Times New Roman"/>
                <w:sz w:val="26"/>
                <w:szCs w:val="26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Pr="00DC43D3" w:rsidRDefault="00DC43D3" w:rsidP="00DC4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3D3">
              <w:rPr>
                <w:rFonts w:ascii="Times New Roman" w:hAnsi="Times New Roman" w:cs="Times New Roman"/>
                <w:sz w:val="26"/>
                <w:szCs w:val="26"/>
              </w:rPr>
              <w:t>16-54 лет</w:t>
            </w:r>
          </w:p>
        </w:tc>
      </w:tr>
      <w:tr w:rsidR="00DC43D3" w:rsidRPr="00DC43D3" w:rsidTr="00DC43D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Pr="00DC43D3" w:rsidRDefault="00DC43D3" w:rsidP="00DC4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3D3">
              <w:rPr>
                <w:rFonts w:ascii="Times New Roman" w:hAnsi="Times New Roman" w:cs="Times New Roman"/>
                <w:sz w:val="26"/>
                <w:szCs w:val="26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Pr="00DC43D3" w:rsidRDefault="00DC43D3" w:rsidP="00DC4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3D3">
              <w:rPr>
                <w:rFonts w:ascii="Times New Roman" w:hAnsi="Times New Roman" w:cs="Times New Roman"/>
                <w:sz w:val="26"/>
                <w:szCs w:val="26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Pr="00DC43D3" w:rsidRDefault="00DC43D3" w:rsidP="00DC4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3D3">
              <w:rPr>
                <w:rFonts w:ascii="Times New Roman" w:hAnsi="Times New Roman" w:cs="Times New Roman"/>
                <w:sz w:val="26"/>
                <w:szCs w:val="26"/>
              </w:rPr>
              <w:t>55 лет и более</w:t>
            </w:r>
          </w:p>
        </w:tc>
      </w:tr>
    </w:tbl>
    <w:p w:rsid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 xml:space="preserve">В таблице 2 представлено распределение </w:t>
      </w:r>
      <w:r w:rsidRPr="00DC43D3">
        <w:rPr>
          <w:rFonts w:ascii="Times New Roman" w:hAnsi="Times New Roman" w:cs="Times New Roman"/>
          <w:b/>
          <w:sz w:val="26"/>
          <w:szCs w:val="26"/>
        </w:rPr>
        <w:t xml:space="preserve">занятых </w:t>
      </w:r>
      <w:r w:rsidRPr="00DC43D3">
        <w:rPr>
          <w:rFonts w:ascii="Times New Roman" w:hAnsi="Times New Roman" w:cs="Times New Roman"/>
          <w:sz w:val="26"/>
          <w:szCs w:val="26"/>
        </w:rPr>
        <w:t>женщин частных домохозяйств в возрасте 15 лет и более</w:t>
      </w:r>
      <w:r w:rsidRPr="00DC43D3">
        <w:rPr>
          <w:sz w:val="26"/>
          <w:szCs w:val="26"/>
        </w:rPr>
        <w:t xml:space="preserve"> </w:t>
      </w:r>
      <w:r w:rsidRPr="00DC43D3">
        <w:rPr>
          <w:rFonts w:ascii="Times New Roman" w:hAnsi="Times New Roman" w:cs="Times New Roman"/>
          <w:sz w:val="26"/>
          <w:szCs w:val="26"/>
        </w:rPr>
        <w:t xml:space="preserve">по возрастным группам и числу рожденных детей. Занятыми считаются те, кто на неделе, предшествующей дате переписи, имел работу, приносящую заработок или доход. Информация о занятости получена на основе ответов на вопрос 18 «Имели ли Вы какую-либо оплачиваемую работу или доходное занятие с 24 по 30 сентября 2021 года» переписного листа формы Л, который задавался населению в возрасте 15 лет и более. </w:t>
      </w:r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 xml:space="preserve">В таблице 3 представлено распределение </w:t>
      </w:r>
      <w:r w:rsidRPr="00DC43D3">
        <w:rPr>
          <w:rFonts w:ascii="Times New Roman" w:hAnsi="Times New Roman" w:cs="Times New Roman"/>
          <w:b/>
          <w:sz w:val="26"/>
          <w:szCs w:val="26"/>
        </w:rPr>
        <w:t>состоящих в браке женщин</w:t>
      </w:r>
      <w:r w:rsidRPr="00DC43D3">
        <w:rPr>
          <w:rFonts w:ascii="Times New Roman" w:hAnsi="Times New Roman" w:cs="Times New Roman"/>
          <w:sz w:val="26"/>
          <w:szCs w:val="26"/>
        </w:rPr>
        <w:t>, проживающих в частных  домохозяйствах, по возрастным группам и числу рожденных детей. Состоящими в браке считаются женщины, указавшие в вопросе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C43D3">
        <w:rPr>
          <w:rFonts w:ascii="Times New Roman" w:hAnsi="Times New Roman" w:cs="Times New Roman"/>
          <w:sz w:val="26"/>
          <w:szCs w:val="26"/>
        </w:rPr>
        <w:t xml:space="preserve">4 «Ваше состояние в браке» переписного листа формы Л ответы «состою в зарегистрированном браке» или «состою в незарегистрированном супружеском союзе». Вопрос о состоянии в браке заполнялся для всех лиц в возрасте 16 лет и более, а также для тех респондентов в возрасте моложе 16 лет, которые фактически на дату переписи или ранее состояли в зарегистрированном браке или незарегистрированном супружеском союзе. </w:t>
      </w:r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>В таблице 4 представлено распределение женщин в возрасте 15 лет и</w:t>
      </w:r>
      <w:r w:rsidRPr="00DC43D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C43D3">
        <w:rPr>
          <w:rFonts w:ascii="Times New Roman" w:hAnsi="Times New Roman" w:cs="Times New Roman"/>
          <w:sz w:val="26"/>
          <w:szCs w:val="26"/>
        </w:rPr>
        <w:t>более по возрастным группам и возрасту, в котором они родили первого ребенка. Данные о возрасте женщины при рождении первого ребенка получены на основе ответа на вопрос 5.1 «Год рождения первого ребенка» переписного листа формы Л.</w:t>
      </w:r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 xml:space="preserve">Данные об </w:t>
      </w:r>
      <w:r w:rsidRPr="00DC43D3">
        <w:rPr>
          <w:rFonts w:ascii="Times New Roman" w:hAnsi="Times New Roman" w:cs="Times New Roman"/>
          <w:b/>
          <w:sz w:val="26"/>
          <w:szCs w:val="26"/>
        </w:rPr>
        <w:t>образовании</w:t>
      </w:r>
      <w:r w:rsidRPr="00DC43D3">
        <w:rPr>
          <w:rFonts w:ascii="Times New Roman" w:hAnsi="Times New Roman" w:cs="Times New Roman"/>
          <w:sz w:val="26"/>
          <w:szCs w:val="26"/>
        </w:rPr>
        <w:t xml:space="preserve"> женщин, приведенные в таблице 5, получены на основе ответов на вопрос 15 «Ваше образование» переписного листа формы Л. В</w:t>
      </w:r>
      <w:r w:rsidR="00FC026A">
        <w:rPr>
          <w:rFonts w:ascii="Times New Roman" w:hAnsi="Times New Roman" w:cs="Times New Roman"/>
          <w:sz w:val="26"/>
          <w:szCs w:val="26"/>
        </w:rPr>
        <w:t> </w:t>
      </w:r>
      <w:r w:rsidRPr="00DC43D3">
        <w:rPr>
          <w:rFonts w:ascii="Times New Roman" w:hAnsi="Times New Roman" w:cs="Times New Roman"/>
          <w:sz w:val="26"/>
          <w:szCs w:val="26"/>
        </w:rPr>
        <w:t xml:space="preserve">таблице 5 представлено распределение женщин по уровням образования, установленным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 </w:t>
      </w:r>
      <w:proofErr w:type="gramStart"/>
      <w:r w:rsidRPr="00DC43D3">
        <w:rPr>
          <w:rFonts w:ascii="Times New Roman" w:hAnsi="Times New Roman" w:cs="Times New Roman"/>
          <w:sz w:val="26"/>
          <w:szCs w:val="26"/>
        </w:rPr>
        <w:t>достигнутых</w:t>
      </w:r>
      <w:proofErr w:type="gramEnd"/>
      <w:r w:rsidRPr="00DC43D3">
        <w:rPr>
          <w:rFonts w:ascii="Times New Roman" w:hAnsi="Times New Roman" w:cs="Times New Roman"/>
          <w:sz w:val="26"/>
          <w:szCs w:val="26"/>
        </w:rPr>
        <w:t xml:space="preserve"> уровень образования. В зависимости </w:t>
      </w:r>
      <w:r w:rsidR="002535EC">
        <w:rPr>
          <w:rFonts w:ascii="Times New Roman" w:hAnsi="Times New Roman" w:cs="Times New Roman"/>
          <w:sz w:val="26"/>
          <w:szCs w:val="26"/>
        </w:rPr>
        <w:br/>
      </w:r>
      <w:r w:rsidRPr="00DC43D3">
        <w:rPr>
          <w:rFonts w:ascii="Times New Roman" w:hAnsi="Times New Roman" w:cs="Times New Roman"/>
          <w:sz w:val="26"/>
          <w:szCs w:val="26"/>
        </w:rPr>
        <w:t xml:space="preserve">от ответа отмечалось: </w:t>
      </w:r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lastRenderedPageBreak/>
        <w:t xml:space="preserve">кадры высшей квалификации (ранее – </w:t>
      </w:r>
      <w:proofErr w:type="gramStart"/>
      <w:r w:rsidRPr="00DC43D3">
        <w:rPr>
          <w:rFonts w:ascii="Times New Roman" w:hAnsi="Times New Roman" w:cs="Times New Roman"/>
          <w:sz w:val="26"/>
          <w:szCs w:val="26"/>
        </w:rPr>
        <w:t>послевузовское</w:t>
      </w:r>
      <w:proofErr w:type="gramEnd"/>
      <w:r w:rsidRPr="00DC43D3">
        <w:rPr>
          <w:rFonts w:ascii="Times New Roman" w:hAnsi="Times New Roman" w:cs="Times New Roman"/>
          <w:sz w:val="26"/>
          <w:szCs w:val="26"/>
        </w:rPr>
        <w:t xml:space="preserve">) – окончившим аспирантуру, докторантуру, ординатуру и адъюнктуру (независимо </w:t>
      </w:r>
      <w:r w:rsidRPr="00DC43D3">
        <w:rPr>
          <w:rFonts w:ascii="Times New Roman" w:hAnsi="Times New Roman" w:cs="Times New Roman"/>
          <w:sz w:val="26"/>
          <w:szCs w:val="26"/>
        </w:rPr>
        <w:br/>
        <w:t xml:space="preserve">от защиты диссертации); </w:t>
      </w:r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DC43D3">
        <w:rPr>
          <w:rFonts w:ascii="Times New Roman" w:hAnsi="Times New Roman" w:cs="Times New Roman"/>
          <w:sz w:val="26"/>
          <w:szCs w:val="26"/>
        </w:rPr>
        <w:t>высшее</w:t>
      </w:r>
      <w:proofErr w:type="gramEnd"/>
      <w:r w:rsidRPr="00DC43D3">
        <w:rPr>
          <w:rFonts w:ascii="Times New Roman" w:hAnsi="Times New Roman" w:cs="Times New Roman"/>
          <w:sz w:val="26"/>
          <w:szCs w:val="26"/>
        </w:rPr>
        <w:t xml:space="preserve"> профессиональное – окончившим </w:t>
      </w:r>
      <w:r w:rsidRPr="00DC43D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образовательную организацию высшего образования</w:t>
      </w:r>
      <w:r w:rsidRPr="00DC43D3">
        <w:rPr>
          <w:rFonts w:ascii="Times New Roman" w:hAnsi="Times New Roman" w:cs="Times New Roman"/>
          <w:sz w:val="26"/>
          <w:szCs w:val="26"/>
        </w:rPr>
        <w:t xml:space="preserve">: институт, академию, университет и т. п. по ступеням: </w:t>
      </w:r>
      <w:proofErr w:type="spellStart"/>
      <w:r w:rsidRPr="00DC43D3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DC43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43D3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DC43D3">
        <w:rPr>
          <w:rFonts w:ascii="Times New Roman" w:hAnsi="Times New Roman" w:cs="Times New Roman"/>
          <w:sz w:val="26"/>
          <w:szCs w:val="26"/>
        </w:rPr>
        <w:t xml:space="preserve"> и магистратура;</w:t>
      </w:r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 xml:space="preserve">неполное высшее профессиональное (незаконченное высшее) – </w:t>
      </w:r>
      <w:proofErr w:type="gramStart"/>
      <w:r w:rsidRPr="00DC43D3">
        <w:rPr>
          <w:rFonts w:ascii="Times New Roman" w:hAnsi="Times New Roman" w:cs="Times New Roman"/>
          <w:sz w:val="26"/>
          <w:szCs w:val="26"/>
        </w:rPr>
        <w:t>завершившим</w:t>
      </w:r>
      <w:proofErr w:type="gramEnd"/>
      <w:r w:rsidRPr="00DC43D3">
        <w:rPr>
          <w:rFonts w:ascii="Times New Roman" w:hAnsi="Times New Roman" w:cs="Times New Roman"/>
          <w:sz w:val="26"/>
          <w:szCs w:val="26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</w:t>
      </w:r>
      <w:r w:rsidR="002535EC">
        <w:rPr>
          <w:rFonts w:ascii="Times New Roman" w:hAnsi="Times New Roman" w:cs="Times New Roman"/>
          <w:sz w:val="26"/>
          <w:szCs w:val="26"/>
        </w:rPr>
        <w:br/>
      </w:r>
      <w:r w:rsidRPr="00DC43D3">
        <w:rPr>
          <w:rFonts w:ascii="Times New Roman" w:hAnsi="Times New Roman" w:cs="Times New Roman"/>
          <w:sz w:val="26"/>
          <w:szCs w:val="26"/>
        </w:rPr>
        <w:t xml:space="preserve">в объеме не менее половины срока обучения; </w:t>
      </w:r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DC43D3">
        <w:rPr>
          <w:rFonts w:ascii="Times New Roman" w:hAnsi="Times New Roman" w:cs="Times New Roman"/>
          <w:sz w:val="26"/>
          <w:szCs w:val="26"/>
        </w:rPr>
        <w:t xml:space="preserve">среднее профессиональное – окончившим </w:t>
      </w:r>
      <w:r w:rsidRPr="00DC43D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профессиональную образовательную организацию</w:t>
      </w:r>
      <w:r w:rsidRPr="00DC43D3">
        <w:rPr>
          <w:rFonts w:ascii="Times New Roman" w:hAnsi="Times New Roman" w:cs="Times New Roman"/>
          <w:sz w:val="26"/>
          <w:szCs w:val="26"/>
        </w:rPr>
        <w:t xml:space="preserve"> по ступеням: </w:t>
      </w:r>
      <w:proofErr w:type="gramEnd"/>
    </w:p>
    <w:p w:rsidR="00DC43D3" w:rsidRPr="00DC43D3" w:rsidRDefault="00DC43D3" w:rsidP="00DC43D3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DC43D3">
        <w:rPr>
          <w:rFonts w:ascii="Times New Roman" w:hAnsi="Times New Roman" w:cs="Times New Roman"/>
          <w:sz w:val="26"/>
          <w:szCs w:val="26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 w:rsidRPr="00DC43D3">
        <w:rPr>
          <w:rFonts w:ascii="Times New Roman" w:hAnsi="Times New Roman" w:cs="Times New Roman"/>
          <w:sz w:val="26"/>
          <w:szCs w:val="26"/>
        </w:rPr>
        <w:t xml:space="preserve"> Этот уровень соответствует начальному профессиональному образованию в прошлом;</w:t>
      </w:r>
    </w:p>
    <w:p w:rsidR="00DC43D3" w:rsidRPr="00DC43D3" w:rsidRDefault="00DC43D3" w:rsidP="00DC43D3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 xml:space="preserve">специалист среднего звена – </w:t>
      </w:r>
      <w:proofErr w:type="gramStart"/>
      <w:r w:rsidRPr="00DC43D3">
        <w:rPr>
          <w:rFonts w:ascii="Times New Roman" w:hAnsi="Times New Roman" w:cs="Times New Roman"/>
          <w:sz w:val="26"/>
          <w:szCs w:val="26"/>
        </w:rPr>
        <w:t>окончившим</w:t>
      </w:r>
      <w:proofErr w:type="gramEnd"/>
      <w:r w:rsidRPr="00DC43D3">
        <w:rPr>
          <w:rFonts w:ascii="Times New Roman" w:hAnsi="Times New Roman" w:cs="Times New Roman"/>
          <w:sz w:val="26"/>
          <w:szCs w:val="26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DC43D3">
        <w:rPr>
          <w:rFonts w:ascii="Times New Roman" w:hAnsi="Times New Roman" w:cs="Times New Roman"/>
          <w:sz w:val="26"/>
          <w:szCs w:val="26"/>
        </w:rPr>
        <w:t>среднее (полное) общее – окончившим общеобразовательную организацию – школу, лицей, гимназию и т.п. и получившим аттестат о среднем (полном) общем образовании;</w:t>
      </w:r>
      <w:proofErr w:type="gramEnd"/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DC43D3" w:rsidRPr="00DC43D3" w:rsidRDefault="00DC43D3" w:rsidP="00DC43D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>Учащимся и окончившим образовательную организацию</w:t>
      </w:r>
      <w:r w:rsidRPr="00DC43D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реализующую дополнительные образовательные программы</w:t>
      </w:r>
      <w:r w:rsidRPr="00DC43D3">
        <w:rPr>
          <w:rFonts w:ascii="Times New Roman" w:hAnsi="Times New Roman" w:cs="Times New Roman"/>
          <w:sz w:val="26"/>
          <w:szCs w:val="26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</w:t>
      </w:r>
      <w:r w:rsidR="002535EC">
        <w:rPr>
          <w:rFonts w:ascii="Times New Roman" w:hAnsi="Times New Roman" w:cs="Times New Roman"/>
          <w:sz w:val="26"/>
          <w:szCs w:val="26"/>
        </w:rPr>
        <w:br/>
      </w:r>
      <w:r w:rsidRPr="00DC43D3">
        <w:rPr>
          <w:rFonts w:ascii="Times New Roman" w:hAnsi="Times New Roman" w:cs="Times New Roman"/>
          <w:sz w:val="26"/>
          <w:szCs w:val="26"/>
        </w:rPr>
        <w:t xml:space="preserve">до поступления в эти образовательные организации. </w:t>
      </w:r>
    </w:p>
    <w:p w:rsidR="00973A4B" w:rsidRPr="00973A4B" w:rsidRDefault="00973A4B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73A4B">
        <w:rPr>
          <w:rFonts w:ascii="Times New Roman" w:hAnsi="Times New Roman" w:cs="Times New Roman"/>
          <w:b/>
          <w:sz w:val="26"/>
          <w:szCs w:val="26"/>
        </w:rPr>
        <w:t>Городск</w:t>
      </w:r>
      <w:r w:rsidR="00AC113F">
        <w:rPr>
          <w:rFonts w:ascii="Times New Roman" w:hAnsi="Times New Roman" w:cs="Times New Roman"/>
          <w:b/>
          <w:sz w:val="26"/>
          <w:szCs w:val="26"/>
        </w:rPr>
        <w:t>о</w:t>
      </w:r>
      <w:r w:rsidRPr="00973A4B">
        <w:rPr>
          <w:rFonts w:ascii="Times New Roman" w:hAnsi="Times New Roman" w:cs="Times New Roman"/>
          <w:b/>
          <w:sz w:val="26"/>
          <w:szCs w:val="26"/>
        </w:rPr>
        <w:t>е и сельск</w:t>
      </w:r>
      <w:r w:rsidR="00AC113F">
        <w:rPr>
          <w:rFonts w:ascii="Times New Roman" w:hAnsi="Times New Roman" w:cs="Times New Roman"/>
          <w:b/>
          <w:sz w:val="26"/>
          <w:szCs w:val="26"/>
        </w:rPr>
        <w:t>о</w:t>
      </w:r>
      <w:r w:rsidRPr="00973A4B">
        <w:rPr>
          <w:rFonts w:ascii="Times New Roman" w:hAnsi="Times New Roman" w:cs="Times New Roman"/>
          <w:b/>
          <w:sz w:val="26"/>
          <w:szCs w:val="26"/>
        </w:rPr>
        <w:t>е население.</w:t>
      </w:r>
      <w:r w:rsidRPr="00973A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3A4B"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</w:p>
    <w:p w:rsidR="00973A4B" w:rsidRPr="00973A4B" w:rsidRDefault="002535EC" w:rsidP="0097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Городскими населё</w:t>
      </w:r>
      <w:r w:rsidR="00973A4B" w:rsidRPr="00973A4B">
        <w:rPr>
          <w:rFonts w:ascii="Times New Roman" w:hAnsi="Times New Roman" w:cs="Times New Roman"/>
          <w:b/>
          <w:sz w:val="26"/>
          <w:szCs w:val="26"/>
        </w:rPr>
        <w:t>нными пунктами</w:t>
      </w:r>
      <w:r>
        <w:rPr>
          <w:rFonts w:ascii="Times New Roman" w:hAnsi="Times New Roman" w:cs="Times New Roman"/>
          <w:sz w:val="26"/>
          <w:szCs w:val="26"/>
        </w:rPr>
        <w:t xml:space="preserve"> считаются населённые пункты, утверждё</w:t>
      </w:r>
      <w:r w:rsidR="00973A4B" w:rsidRPr="00973A4B">
        <w:rPr>
          <w:rFonts w:ascii="Times New Roman" w:hAnsi="Times New Roman" w:cs="Times New Roman"/>
          <w:sz w:val="26"/>
          <w:szCs w:val="26"/>
        </w:rPr>
        <w:t>нные законодательными актами в качестве городов и поселков городского типа (рабочих, курортных и дачных</w:t>
      </w:r>
      <w:r>
        <w:rPr>
          <w:rFonts w:ascii="Times New Roman" w:hAnsi="Times New Roman" w:cs="Times New Roman"/>
          <w:sz w:val="26"/>
          <w:szCs w:val="26"/>
        </w:rPr>
        <w:t xml:space="preserve"> посёлков). Все остальные населё</w:t>
      </w:r>
      <w:r w:rsidR="00973A4B" w:rsidRPr="00973A4B">
        <w:rPr>
          <w:rFonts w:ascii="Times New Roman" w:hAnsi="Times New Roman" w:cs="Times New Roman"/>
          <w:sz w:val="26"/>
          <w:szCs w:val="26"/>
        </w:rPr>
        <w:t xml:space="preserve">нные пункты </w:t>
      </w:r>
      <w:r w:rsidR="00973A4B" w:rsidRPr="00973A4B">
        <w:rPr>
          <w:rFonts w:ascii="Times New Roman" w:hAnsi="Times New Roman" w:cs="Times New Roman"/>
          <w:sz w:val="26"/>
          <w:szCs w:val="26"/>
        </w:rPr>
        <w:lastRenderedPageBreak/>
        <w:t xml:space="preserve">являются </w:t>
      </w:r>
      <w:r w:rsidR="00973A4B" w:rsidRPr="00973A4B">
        <w:rPr>
          <w:rFonts w:ascii="Times New Roman" w:hAnsi="Times New Roman" w:cs="Times New Roman"/>
          <w:b/>
          <w:sz w:val="26"/>
          <w:szCs w:val="26"/>
        </w:rPr>
        <w:t>сельскими</w:t>
      </w:r>
      <w:r w:rsidR="00973A4B" w:rsidRPr="00973A4B">
        <w:rPr>
          <w:rFonts w:ascii="Times New Roman" w:hAnsi="Times New Roman" w:cs="Times New Roman"/>
          <w:sz w:val="26"/>
          <w:szCs w:val="26"/>
        </w:rPr>
        <w:t xml:space="preserve">. Наименования муниципальных образований не отражают категорию проживающего в них населения (городского или сельского), поскольку </w:t>
      </w:r>
      <w:r>
        <w:rPr>
          <w:rFonts w:ascii="Times New Roman" w:hAnsi="Times New Roman" w:cs="Times New Roman"/>
          <w:sz w:val="26"/>
          <w:szCs w:val="26"/>
        </w:rPr>
        <w:br/>
      </w:r>
      <w:r w:rsidR="00973A4B" w:rsidRPr="00973A4B">
        <w:rPr>
          <w:rFonts w:ascii="Times New Roman" w:hAnsi="Times New Roman" w:cs="Times New Roman"/>
          <w:sz w:val="26"/>
          <w:szCs w:val="26"/>
        </w:rPr>
        <w:t xml:space="preserve">в состав городского округа или городского поселения могут входить как городские, так и сельские населенные пункты, а в </w:t>
      </w:r>
      <w:r>
        <w:rPr>
          <w:rFonts w:ascii="Times New Roman" w:hAnsi="Times New Roman" w:cs="Times New Roman"/>
          <w:sz w:val="26"/>
          <w:szCs w:val="26"/>
        </w:rPr>
        <w:t>состав сельских поселений – посё</w:t>
      </w:r>
      <w:r w:rsidR="00973A4B" w:rsidRPr="00973A4B">
        <w:rPr>
          <w:rFonts w:ascii="Times New Roman" w:hAnsi="Times New Roman" w:cs="Times New Roman"/>
          <w:sz w:val="26"/>
          <w:szCs w:val="26"/>
        </w:rPr>
        <w:t>лки городского типа.</w:t>
      </w:r>
    </w:p>
    <w:p w:rsidR="00973A4B" w:rsidRPr="00973A4B" w:rsidRDefault="00973A4B" w:rsidP="00973A4B">
      <w:pPr>
        <w:widowControl w:val="0"/>
        <w:spacing w:line="240" w:lineRule="auto"/>
        <w:ind w:firstLine="709"/>
        <w:jc w:val="both"/>
        <w:outlineLvl w:val="1"/>
        <w:rPr>
          <w:sz w:val="26"/>
          <w:szCs w:val="26"/>
        </w:rPr>
      </w:pPr>
    </w:p>
    <w:sectPr w:rsidR="00973A4B" w:rsidRPr="00973A4B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D3" w:rsidRDefault="00DC43D3" w:rsidP="009B6B03">
      <w:pPr>
        <w:spacing w:after="0" w:line="240" w:lineRule="auto"/>
      </w:pPr>
      <w:r>
        <w:separator/>
      </w:r>
    </w:p>
  </w:endnote>
  <w:endnote w:type="continuationSeparator" w:id="0">
    <w:p w:rsidR="00DC43D3" w:rsidRDefault="00DC43D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D3" w:rsidRDefault="00DC43D3" w:rsidP="009B6B03">
      <w:pPr>
        <w:spacing w:after="0" w:line="240" w:lineRule="auto"/>
      </w:pPr>
      <w:r>
        <w:separator/>
      </w:r>
    </w:p>
  </w:footnote>
  <w:footnote w:type="continuationSeparator" w:id="0">
    <w:p w:rsidR="00DC43D3" w:rsidRDefault="00DC43D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7054"/>
      <w:docPartObj>
        <w:docPartGallery w:val="Page Numbers (Top of Page)"/>
        <w:docPartUnique/>
      </w:docPartObj>
    </w:sdtPr>
    <w:sdtContent>
      <w:p w:rsidR="00DC43D3" w:rsidRDefault="002F2AAD">
        <w:pPr>
          <w:pStyle w:val="af"/>
          <w:jc w:val="center"/>
        </w:pPr>
        <w:r>
          <w:fldChar w:fldCharType="begin"/>
        </w:r>
        <w:r w:rsidR="00DC43D3">
          <w:instrText>PAGE   \* MERGEFORMAT</w:instrText>
        </w:r>
        <w:r>
          <w:fldChar w:fldCharType="separate"/>
        </w:r>
        <w:r w:rsidR="002535EC">
          <w:rPr>
            <w:noProof/>
          </w:rPr>
          <w:t>8</w:t>
        </w:r>
        <w:r>
          <w:fldChar w:fldCharType="end"/>
        </w:r>
      </w:p>
    </w:sdtContent>
  </w:sdt>
  <w:p w:rsidR="00DC43D3" w:rsidRDefault="00DC43D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0C7170"/>
    <w:rsid w:val="000F49A4"/>
    <w:rsid w:val="00171F44"/>
    <w:rsid w:val="001909AD"/>
    <w:rsid w:val="001B51BB"/>
    <w:rsid w:val="001D4B36"/>
    <w:rsid w:val="00200918"/>
    <w:rsid w:val="002535EC"/>
    <w:rsid w:val="00256047"/>
    <w:rsid w:val="002834CC"/>
    <w:rsid w:val="00287905"/>
    <w:rsid w:val="002A08D0"/>
    <w:rsid w:val="002F2AAD"/>
    <w:rsid w:val="0037034C"/>
    <w:rsid w:val="003E572D"/>
    <w:rsid w:val="0046108B"/>
    <w:rsid w:val="00467365"/>
    <w:rsid w:val="004738B0"/>
    <w:rsid w:val="004E58AF"/>
    <w:rsid w:val="006A06E2"/>
    <w:rsid w:val="00760077"/>
    <w:rsid w:val="007950C1"/>
    <w:rsid w:val="007D5BF6"/>
    <w:rsid w:val="008C19DE"/>
    <w:rsid w:val="008F1051"/>
    <w:rsid w:val="00973A4B"/>
    <w:rsid w:val="009B3641"/>
    <w:rsid w:val="009B6B03"/>
    <w:rsid w:val="009C3AD2"/>
    <w:rsid w:val="00A562A8"/>
    <w:rsid w:val="00A97E37"/>
    <w:rsid w:val="00AC113F"/>
    <w:rsid w:val="00B13455"/>
    <w:rsid w:val="00B659DF"/>
    <w:rsid w:val="00BA4F3D"/>
    <w:rsid w:val="00BC55F8"/>
    <w:rsid w:val="00C5665F"/>
    <w:rsid w:val="00C819AF"/>
    <w:rsid w:val="00CA6849"/>
    <w:rsid w:val="00CB44F7"/>
    <w:rsid w:val="00D471C4"/>
    <w:rsid w:val="00D726BA"/>
    <w:rsid w:val="00DC43D3"/>
    <w:rsid w:val="00DF55E2"/>
    <w:rsid w:val="00E0456A"/>
    <w:rsid w:val="00E10611"/>
    <w:rsid w:val="00EA56EE"/>
    <w:rsid w:val="00EC5FF8"/>
    <w:rsid w:val="00EC673D"/>
    <w:rsid w:val="00F167FC"/>
    <w:rsid w:val="00F209B2"/>
    <w:rsid w:val="00F841F5"/>
    <w:rsid w:val="00FA1F05"/>
    <w:rsid w:val="00FB4C13"/>
    <w:rsid w:val="00FC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Болукова Татьяна Васильевна</cp:lastModifiedBy>
  <cp:revision>12</cp:revision>
  <dcterms:created xsi:type="dcterms:W3CDTF">2023-01-20T12:05:00Z</dcterms:created>
  <dcterms:modified xsi:type="dcterms:W3CDTF">2023-02-15T06:01:00Z</dcterms:modified>
</cp:coreProperties>
</file>